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2E499" w14:textId="0A6641E3" w:rsidR="009B094F" w:rsidRPr="00D00EDD" w:rsidRDefault="009B094F" w:rsidP="001D4AF4">
      <w:pPr>
        <w:rPr>
          <w:rFonts w:ascii="Arial" w:hAnsi="Arial" w:cs="Arial"/>
          <w:b/>
          <w:bCs/>
          <w:sz w:val="28"/>
          <w:szCs w:val="28"/>
          <w:lang w:val="en-US"/>
        </w:rPr>
      </w:pPr>
      <w:r w:rsidRPr="00D00EDD">
        <w:rPr>
          <w:rFonts w:ascii="Arial" w:hAnsi="Arial" w:cs="Arial"/>
          <w:b/>
          <w:bCs/>
          <w:sz w:val="28"/>
          <w:szCs w:val="28"/>
          <w:lang w:val="en-US"/>
        </w:rPr>
        <w:t>Press</w:t>
      </w:r>
      <w:r w:rsidR="001C5288" w:rsidRPr="00D00EDD">
        <w:rPr>
          <w:rFonts w:ascii="Arial" w:hAnsi="Arial" w:cs="Arial"/>
          <w:b/>
          <w:bCs/>
          <w:sz w:val="28"/>
          <w:szCs w:val="28"/>
          <w:lang w:val="en-US"/>
        </w:rPr>
        <w:t xml:space="preserve"> release</w:t>
      </w:r>
    </w:p>
    <w:p w14:paraId="58905937" w14:textId="77777777" w:rsidR="009B094F" w:rsidRPr="00D00EDD" w:rsidRDefault="009B094F" w:rsidP="001D4AF4">
      <w:pPr>
        <w:rPr>
          <w:rFonts w:ascii="Arial" w:hAnsi="Arial" w:cs="Arial"/>
          <w:b/>
          <w:bCs/>
          <w:lang w:val="en-US"/>
        </w:rPr>
      </w:pPr>
    </w:p>
    <w:p w14:paraId="3F529ECD" w14:textId="77777777" w:rsidR="009B094F" w:rsidRPr="00D00EDD" w:rsidRDefault="009B094F" w:rsidP="001D4AF4">
      <w:pPr>
        <w:rPr>
          <w:rFonts w:ascii="Arial" w:hAnsi="Arial" w:cs="Arial"/>
          <w:b/>
          <w:bCs/>
          <w:lang w:val="en-US"/>
        </w:rPr>
      </w:pPr>
    </w:p>
    <w:p w14:paraId="3BA0BB91" w14:textId="5659EAFC" w:rsidR="003E2F42" w:rsidRPr="00D00EDD" w:rsidRDefault="002D329A" w:rsidP="001D4AF4">
      <w:pPr>
        <w:rPr>
          <w:rFonts w:ascii="Arial" w:hAnsi="Arial" w:cs="Arial"/>
          <w:b/>
          <w:bCs/>
          <w:lang w:val="en-US"/>
        </w:rPr>
      </w:pPr>
      <w:r>
        <w:rPr>
          <w:rFonts w:ascii="Arial" w:hAnsi="Arial" w:cs="Arial"/>
          <w:b/>
          <w:bCs/>
          <w:lang w:val="en-US"/>
        </w:rPr>
        <w:t>September 23</w:t>
      </w:r>
      <w:r w:rsidR="001C5288" w:rsidRPr="00D00EDD">
        <w:rPr>
          <w:rFonts w:ascii="Arial" w:hAnsi="Arial" w:cs="Arial"/>
          <w:b/>
          <w:bCs/>
          <w:lang w:val="en-US"/>
        </w:rPr>
        <w:t>, 2024</w:t>
      </w:r>
    </w:p>
    <w:p w14:paraId="716943EB" w14:textId="77777777" w:rsidR="00D00EDD" w:rsidRDefault="00D00EDD" w:rsidP="001D4AF4">
      <w:pPr>
        <w:rPr>
          <w:rFonts w:ascii="Arial" w:hAnsi="Arial" w:cs="Arial"/>
          <w:b/>
          <w:bCs/>
          <w:lang w:val="en-US"/>
        </w:rPr>
      </w:pPr>
    </w:p>
    <w:p w14:paraId="023FD55B" w14:textId="77777777" w:rsidR="00171C9A" w:rsidRPr="00D00EDD" w:rsidRDefault="00171C9A" w:rsidP="001D4AF4">
      <w:pPr>
        <w:rPr>
          <w:rFonts w:ascii="Arial" w:hAnsi="Arial" w:cs="Arial"/>
          <w:b/>
          <w:bCs/>
          <w:lang w:val="en-US"/>
        </w:rPr>
      </w:pPr>
    </w:p>
    <w:p w14:paraId="26B9D837" w14:textId="77777777" w:rsidR="00D00EDD" w:rsidRPr="00D00EDD" w:rsidRDefault="00D00EDD" w:rsidP="00D00EDD">
      <w:pPr>
        <w:spacing w:before="100" w:beforeAutospacing="1" w:after="100" w:afterAutospacing="1"/>
        <w:outlineLvl w:val="2"/>
        <w:rPr>
          <w:rFonts w:ascii="Arial" w:eastAsia="Times New Roman" w:hAnsi="Arial" w:cs="Arial"/>
          <w:b/>
          <w:bCs/>
          <w:kern w:val="0"/>
          <w:sz w:val="32"/>
          <w:szCs w:val="32"/>
        </w:rPr>
      </w:pPr>
      <w:r w:rsidRPr="00D00EDD">
        <w:rPr>
          <w:rFonts w:ascii="Arial" w:eastAsia="Times New Roman" w:hAnsi="Arial" w:cs="Arial"/>
          <w:b/>
          <w:bCs/>
          <w:kern w:val="0"/>
          <w:sz w:val="28"/>
          <w:szCs w:val="28"/>
          <w:lang w:val="en-GB"/>
        </w:rPr>
        <w:t>Eurotech at glasstec 2024</w:t>
      </w:r>
      <w:r w:rsidRPr="00D00EDD">
        <w:rPr>
          <w:rFonts w:ascii="Arial" w:eastAsia="Times New Roman" w:hAnsi="Arial" w:cs="Arial"/>
          <w:kern w:val="0"/>
          <w:sz w:val="32"/>
          <w:szCs w:val="32"/>
          <w:lang w:val="en-GB"/>
        </w:rPr>
        <w:br/>
      </w:r>
      <w:r w:rsidRPr="00D00EDD">
        <w:rPr>
          <w:rFonts w:ascii="Arial" w:eastAsia="Times New Roman" w:hAnsi="Arial" w:cs="Arial"/>
          <w:b/>
          <w:bCs/>
          <w:kern w:val="0"/>
          <w:sz w:val="32"/>
          <w:szCs w:val="32"/>
          <w:lang w:val="en-GB"/>
        </w:rPr>
        <w:t>Taking innovative glass handling to new heights</w:t>
      </w:r>
    </w:p>
    <w:p w14:paraId="42A88495" w14:textId="45F85250" w:rsidR="00D00EDD" w:rsidRPr="00CB6F2A" w:rsidRDefault="00D00EDD" w:rsidP="00D00EDD">
      <w:pPr>
        <w:spacing w:before="100" w:beforeAutospacing="1" w:after="100" w:afterAutospacing="1"/>
        <w:outlineLvl w:val="2"/>
        <w:rPr>
          <w:rFonts w:ascii="Arial" w:eastAsia="Times New Roman" w:hAnsi="Arial" w:cs="Arial"/>
          <w:b/>
          <w:bCs/>
          <w:kern w:val="0"/>
          <w:lang w:val="en-GB"/>
        </w:rPr>
      </w:pPr>
      <w:r w:rsidRPr="00D00EDD">
        <w:rPr>
          <w:rFonts w:ascii="Arial" w:eastAsia="Times New Roman" w:hAnsi="Arial" w:cs="Arial"/>
          <w:b/>
          <w:bCs/>
          <w:kern w:val="0"/>
          <w:lang w:val="en-GB"/>
        </w:rPr>
        <w:t>Eurotech Handling GmbH is proud to present an impressive selection of innovative lifting devices, vacuum components and protective coatings for the glass industry – all at the world’s leading trade fair glasstec in Düsseldorf from 2</w:t>
      </w:r>
      <w:r w:rsidR="00037997">
        <w:rPr>
          <w:rFonts w:ascii="Arial" w:eastAsia="Times New Roman" w:hAnsi="Arial" w:cs="Arial"/>
          <w:b/>
          <w:bCs/>
          <w:kern w:val="0"/>
          <w:lang w:val="en-GB"/>
        </w:rPr>
        <w:t>2nd</w:t>
      </w:r>
      <w:r w:rsidRPr="00D00EDD">
        <w:rPr>
          <w:rFonts w:ascii="Arial" w:eastAsia="Times New Roman" w:hAnsi="Arial" w:cs="Arial"/>
          <w:b/>
          <w:bCs/>
          <w:kern w:val="0"/>
          <w:lang w:val="en-GB"/>
        </w:rPr>
        <w:t xml:space="preserve"> to 2</w:t>
      </w:r>
      <w:r w:rsidR="00DD1EC5">
        <w:rPr>
          <w:rFonts w:ascii="Arial" w:eastAsia="Times New Roman" w:hAnsi="Arial" w:cs="Arial"/>
          <w:b/>
          <w:bCs/>
          <w:kern w:val="0"/>
          <w:lang w:val="en-GB"/>
        </w:rPr>
        <w:t>5th</w:t>
      </w:r>
      <w:r w:rsidRPr="00D00EDD">
        <w:rPr>
          <w:rFonts w:ascii="Arial" w:eastAsia="Times New Roman" w:hAnsi="Arial" w:cs="Arial"/>
          <w:b/>
          <w:bCs/>
          <w:kern w:val="0"/>
          <w:lang w:val="en-GB"/>
        </w:rPr>
        <w:t xml:space="preserve"> </w:t>
      </w:r>
      <w:r w:rsidR="008D4EDE">
        <w:rPr>
          <w:rFonts w:ascii="Arial" w:eastAsia="Times New Roman" w:hAnsi="Arial" w:cs="Arial"/>
          <w:b/>
          <w:bCs/>
          <w:kern w:val="0"/>
          <w:lang w:val="en-GB"/>
        </w:rPr>
        <w:t>October</w:t>
      </w:r>
      <w:r w:rsidRPr="00D00EDD">
        <w:rPr>
          <w:rFonts w:ascii="Arial" w:eastAsia="Times New Roman" w:hAnsi="Arial" w:cs="Arial"/>
          <w:b/>
          <w:bCs/>
          <w:kern w:val="0"/>
          <w:lang w:val="en-GB"/>
        </w:rPr>
        <w:t>. Designed to optimise efficiency and safety, these glass handling products are specially developed for both indoor and outdoor use or mobile applications.</w:t>
      </w:r>
      <w:r w:rsidR="00CB6F2A">
        <w:rPr>
          <w:rFonts w:ascii="Arial" w:eastAsia="Times New Roman" w:hAnsi="Arial" w:cs="Arial"/>
          <w:b/>
          <w:bCs/>
          <w:kern w:val="0"/>
          <w:lang w:val="en-GB"/>
        </w:rPr>
        <w:t xml:space="preserve"> You will find us a</w:t>
      </w:r>
      <w:r w:rsidRPr="00D00EDD">
        <w:rPr>
          <w:rFonts w:ascii="Arial" w:eastAsia="Times New Roman" w:hAnsi="Arial" w:cs="Arial"/>
          <w:b/>
          <w:bCs/>
          <w:kern w:val="0"/>
          <w:lang w:val="en-GB"/>
        </w:rPr>
        <w:t>t Stand C86 in Hall 11</w:t>
      </w:r>
      <w:r w:rsidR="00CB6F2A">
        <w:rPr>
          <w:rFonts w:ascii="Arial" w:eastAsia="Times New Roman" w:hAnsi="Arial" w:cs="Arial"/>
          <w:b/>
          <w:bCs/>
          <w:kern w:val="0"/>
          <w:lang w:val="en-GB"/>
        </w:rPr>
        <w:t xml:space="preserve"> where you can</w:t>
      </w:r>
      <w:r w:rsidRPr="00D00EDD">
        <w:rPr>
          <w:rFonts w:ascii="Arial" w:eastAsia="Times New Roman" w:hAnsi="Arial" w:cs="Arial"/>
          <w:b/>
          <w:bCs/>
          <w:kern w:val="0"/>
          <w:lang w:val="en-GB"/>
        </w:rPr>
        <w:t xml:space="preserve"> talk directly to </w:t>
      </w:r>
      <w:r w:rsidR="00CB6F2A">
        <w:rPr>
          <w:rFonts w:ascii="Arial" w:eastAsia="Times New Roman" w:hAnsi="Arial" w:cs="Arial"/>
          <w:b/>
          <w:bCs/>
          <w:kern w:val="0"/>
          <w:lang w:val="en-GB"/>
        </w:rPr>
        <w:t xml:space="preserve">our </w:t>
      </w:r>
      <w:r w:rsidRPr="00D00EDD">
        <w:rPr>
          <w:rFonts w:ascii="Arial" w:eastAsia="Times New Roman" w:hAnsi="Arial" w:cs="Arial"/>
          <w:b/>
          <w:bCs/>
          <w:kern w:val="0"/>
          <w:lang w:val="en-GB"/>
        </w:rPr>
        <w:t xml:space="preserve">Eurotech Handling’s experts – a perfect opportunity to discover bespoke solutions </w:t>
      </w:r>
      <w:r w:rsidR="00CB6F2A">
        <w:rPr>
          <w:rFonts w:ascii="Arial" w:eastAsia="Times New Roman" w:hAnsi="Arial" w:cs="Arial"/>
          <w:b/>
          <w:bCs/>
          <w:kern w:val="0"/>
          <w:lang w:val="en-GB"/>
        </w:rPr>
        <w:t>for</w:t>
      </w:r>
      <w:r w:rsidRPr="00D00EDD">
        <w:rPr>
          <w:rFonts w:ascii="Arial" w:eastAsia="Times New Roman" w:hAnsi="Arial" w:cs="Arial"/>
          <w:b/>
          <w:bCs/>
          <w:kern w:val="0"/>
          <w:lang w:val="en-GB"/>
        </w:rPr>
        <w:t xml:space="preserve"> individual requirements</w:t>
      </w:r>
      <w:r w:rsidR="00CB6F2A">
        <w:rPr>
          <w:rFonts w:ascii="Arial" w:eastAsia="Times New Roman" w:hAnsi="Arial" w:cs="Arial"/>
          <w:b/>
          <w:bCs/>
          <w:kern w:val="0"/>
          <w:lang w:val="en-GB"/>
        </w:rPr>
        <w:t>, also some of our d</w:t>
      </w:r>
      <w:r w:rsidRPr="00D00EDD">
        <w:rPr>
          <w:rFonts w:ascii="Arial" w:eastAsia="Times New Roman" w:hAnsi="Arial" w:cs="Arial"/>
          <w:b/>
          <w:bCs/>
          <w:kern w:val="0"/>
          <w:lang w:val="en-GB"/>
        </w:rPr>
        <w:t xml:space="preserve">evices </w:t>
      </w:r>
      <w:r w:rsidR="00CB6F2A">
        <w:rPr>
          <w:rFonts w:ascii="Arial" w:eastAsia="Times New Roman" w:hAnsi="Arial" w:cs="Arial"/>
          <w:b/>
          <w:bCs/>
          <w:kern w:val="0"/>
          <w:lang w:val="en-GB"/>
        </w:rPr>
        <w:t>can be tested.</w:t>
      </w:r>
    </w:p>
    <w:p w14:paraId="55F3105C" w14:textId="77777777" w:rsidR="00D00EDD" w:rsidRPr="00D00EDD" w:rsidRDefault="00D00EDD" w:rsidP="00D00EDD">
      <w:pPr>
        <w:spacing w:before="100" w:beforeAutospacing="1" w:after="100" w:afterAutospacing="1"/>
        <w:outlineLvl w:val="2"/>
        <w:rPr>
          <w:rFonts w:ascii="Arial" w:eastAsia="Times New Roman" w:hAnsi="Arial" w:cs="Arial"/>
          <w:b/>
          <w:bCs/>
          <w:kern w:val="0"/>
        </w:rPr>
      </w:pPr>
    </w:p>
    <w:p w14:paraId="68C77728" w14:textId="1C9757FB" w:rsidR="00D00EDD" w:rsidRPr="00D00EDD" w:rsidRDefault="00D00EDD" w:rsidP="00D00EDD">
      <w:pPr>
        <w:spacing w:before="100" w:beforeAutospacing="1" w:after="100" w:afterAutospacing="1"/>
        <w:rPr>
          <w:rFonts w:ascii="Arial" w:eastAsia="Times New Roman" w:hAnsi="Arial" w:cs="Arial"/>
          <w:b/>
          <w:bCs/>
          <w:kern w:val="0"/>
        </w:rPr>
      </w:pPr>
      <w:r w:rsidRPr="00D00EDD">
        <w:rPr>
          <w:rFonts w:ascii="Arial" w:eastAsia="Times New Roman" w:hAnsi="Arial" w:cs="Arial"/>
          <w:b/>
          <w:bCs/>
          <w:kern w:val="0"/>
          <w:lang w:val="en-GB"/>
        </w:rPr>
        <w:t>Innovative vacuum</w:t>
      </w:r>
      <w:r w:rsidR="00CB6F2A">
        <w:rPr>
          <w:rFonts w:ascii="Arial" w:eastAsia="Times New Roman" w:hAnsi="Arial" w:cs="Arial"/>
          <w:b/>
          <w:bCs/>
          <w:kern w:val="0"/>
          <w:lang w:val="en-GB"/>
        </w:rPr>
        <w:t>-</w:t>
      </w:r>
      <w:r w:rsidRPr="00D00EDD">
        <w:rPr>
          <w:rFonts w:ascii="Arial" w:eastAsia="Times New Roman" w:hAnsi="Arial" w:cs="Arial"/>
          <w:b/>
          <w:bCs/>
          <w:kern w:val="0"/>
          <w:lang w:val="en-GB"/>
        </w:rPr>
        <w:t xml:space="preserve"> and protective components for sensitive glass surfaces – </w:t>
      </w:r>
      <w:r w:rsidR="00CB6F2A">
        <w:rPr>
          <w:rFonts w:ascii="Arial" w:eastAsia="Times New Roman" w:hAnsi="Arial" w:cs="Arial"/>
          <w:b/>
          <w:bCs/>
          <w:kern w:val="0"/>
          <w:lang w:val="en-GB"/>
        </w:rPr>
        <w:t xml:space="preserve">in more than </w:t>
      </w:r>
      <w:r w:rsidRPr="00D00EDD">
        <w:rPr>
          <w:rFonts w:ascii="Arial" w:eastAsia="Times New Roman" w:hAnsi="Arial" w:cs="Arial"/>
          <w:b/>
          <w:bCs/>
          <w:kern w:val="0"/>
          <w:lang w:val="en-GB"/>
        </w:rPr>
        <w:t>10,000 possible variations!</w:t>
      </w:r>
    </w:p>
    <w:p w14:paraId="47331C49" w14:textId="77777777" w:rsidR="00D00EDD" w:rsidRPr="00D00EDD" w:rsidRDefault="00D00EDD" w:rsidP="00D00EDD">
      <w:pPr>
        <w:spacing w:before="100" w:beforeAutospacing="1" w:after="100" w:afterAutospacing="1"/>
        <w:rPr>
          <w:rFonts w:ascii="Arial" w:eastAsia="Times New Roman" w:hAnsi="Arial" w:cs="Arial"/>
          <w:kern w:val="0"/>
        </w:rPr>
      </w:pPr>
      <w:r w:rsidRPr="00D00EDD">
        <w:rPr>
          <w:rFonts w:ascii="Arial" w:eastAsia="Times New Roman" w:hAnsi="Arial" w:cs="Arial"/>
          <w:kern w:val="0"/>
          <w:lang w:val="en-GB"/>
        </w:rPr>
        <w:t>The sophisticated and modular suction plate system from Eurotech has been devised with cost-effectiveness and sustainability in mind. To meet the requirements of demanding vacuum handling, Eurotech offers an almost infinite selection of seals in various materials and geometries in combination with joints and suspension bolts – their modular design allowing convenient combination.</w:t>
      </w:r>
    </w:p>
    <w:p w14:paraId="0ED105CC" w14:textId="276146EE" w:rsidR="00D00EDD" w:rsidRPr="00D00EDD" w:rsidRDefault="00D00EDD" w:rsidP="00D00EDD">
      <w:pPr>
        <w:spacing w:before="100" w:beforeAutospacing="1" w:after="100" w:afterAutospacing="1"/>
        <w:rPr>
          <w:rFonts w:ascii="Arial" w:eastAsia="Times New Roman" w:hAnsi="Arial" w:cs="Arial"/>
          <w:kern w:val="0"/>
        </w:rPr>
      </w:pPr>
      <w:r w:rsidRPr="00D00EDD">
        <w:rPr>
          <w:rFonts w:ascii="Arial" w:eastAsia="Times New Roman" w:hAnsi="Arial" w:cs="Arial"/>
          <w:kern w:val="0"/>
          <w:lang w:val="en-GB"/>
        </w:rPr>
        <w:t xml:space="preserve">An intelligent quick-release system also guarantees the cost-efficient and </w:t>
      </w:r>
      <w:r w:rsidR="00C059B7">
        <w:rPr>
          <w:rFonts w:ascii="Arial" w:eastAsia="Times New Roman" w:hAnsi="Arial" w:cs="Arial"/>
          <w:kern w:val="0"/>
          <w:lang w:val="en-GB"/>
        </w:rPr>
        <w:t>eco-</w:t>
      </w:r>
      <w:r w:rsidRPr="00D00EDD">
        <w:rPr>
          <w:rFonts w:ascii="Arial" w:eastAsia="Times New Roman" w:hAnsi="Arial" w:cs="Arial"/>
          <w:kern w:val="0"/>
          <w:lang w:val="en-GB"/>
        </w:rPr>
        <w:t xml:space="preserve">friendly replacement of individual seals and </w:t>
      </w:r>
      <w:r w:rsidR="00C059B7">
        <w:rPr>
          <w:rFonts w:ascii="Arial" w:eastAsia="Times New Roman" w:hAnsi="Arial" w:cs="Arial"/>
          <w:kern w:val="0"/>
          <w:lang w:val="en-GB"/>
        </w:rPr>
        <w:t xml:space="preserve">spare </w:t>
      </w:r>
      <w:r w:rsidRPr="00D00EDD">
        <w:rPr>
          <w:rFonts w:ascii="Arial" w:eastAsia="Times New Roman" w:hAnsi="Arial" w:cs="Arial"/>
          <w:kern w:val="0"/>
          <w:lang w:val="en-GB"/>
        </w:rPr>
        <w:t>parts.</w:t>
      </w:r>
    </w:p>
    <w:p w14:paraId="03D81E75" w14:textId="7B1BEA3E" w:rsidR="00D00EDD" w:rsidRPr="00D00EDD" w:rsidRDefault="00D00EDD" w:rsidP="00D00EDD">
      <w:pPr>
        <w:spacing w:before="100" w:beforeAutospacing="1" w:after="100" w:afterAutospacing="1"/>
        <w:outlineLvl w:val="2"/>
        <w:rPr>
          <w:rFonts w:ascii="Arial" w:eastAsia="Times New Roman" w:hAnsi="Arial" w:cs="Arial"/>
          <w:b/>
          <w:bCs/>
          <w:kern w:val="0"/>
        </w:rPr>
      </w:pPr>
      <w:r w:rsidRPr="00D00EDD">
        <w:rPr>
          <w:rFonts w:ascii="Arial" w:eastAsia="Times New Roman" w:hAnsi="Arial" w:cs="Arial"/>
          <w:kern w:val="0"/>
          <w:lang w:val="en-GB"/>
        </w:rPr>
        <w:t xml:space="preserve">One of the biggest challenges in glass handling </w:t>
      </w:r>
      <w:r w:rsidR="00C059B7">
        <w:rPr>
          <w:rFonts w:ascii="Arial" w:eastAsia="Times New Roman" w:hAnsi="Arial" w:cs="Arial"/>
          <w:kern w:val="0"/>
          <w:lang w:val="en-GB"/>
        </w:rPr>
        <w:t>is to avoid m</w:t>
      </w:r>
      <w:r w:rsidRPr="00D00EDD">
        <w:rPr>
          <w:rFonts w:ascii="Arial" w:eastAsia="Times New Roman" w:hAnsi="Arial" w:cs="Arial"/>
          <w:kern w:val="0"/>
          <w:lang w:val="en-GB"/>
        </w:rPr>
        <w:t xml:space="preserve">arks from the suction cups on sensitive surfaces. To solve this problem, </w:t>
      </w:r>
      <w:r w:rsidRPr="00D00EDD">
        <w:rPr>
          <w:rFonts w:ascii="Arial" w:eastAsia="Times New Roman" w:hAnsi="Arial" w:cs="Arial"/>
          <w:kern w:val="0"/>
          <w:lang w:val="en-GB"/>
        </w:rPr>
        <w:lastRenderedPageBreak/>
        <w:t>Eurotech has developed MTC</w:t>
      </w:r>
      <w:r w:rsidR="00C059B7">
        <w:rPr>
          <w:rFonts w:ascii="Arial" w:eastAsia="Times New Roman" w:hAnsi="Arial" w:cs="Arial"/>
          <w:kern w:val="0"/>
          <w:lang w:val="en-GB"/>
        </w:rPr>
        <w:t xml:space="preserve"> suction cup covers</w:t>
      </w:r>
      <w:r w:rsidRPr="00D00EDD">
        <w:rPr>
          <w:rFonts w:ascii="Arial" w:eastAsia="Times New Roman" w:hAnsi="Arial" w:cs="Arial"/>
          <w:kern w:val="0"/>
          <w:lang w:val="en-GB"/>
        </w:rPr>
        <w:t xml:space="preserve"> that do not leave any visible marks on the glass.</w:t>
      </w:r>
    </w:p>
    <w:p w14:paraId="15151C96" w14:textId="77777777" w:rsidR="00D00EDD" w:rsidRPr="00D00EDD" w:rsidRDefault="00D00EDD" w:rsidP="00D00EDD">
      <w:pPr>
        <w:spacing w:before="100" w:beforeAutospacing="1" w:after="100" w:afterAutospacing="1"/>
        <w:outlineLvl w:val="2"/>
        <w:rPr>
          <w:rFonts w:ascii="Arial" w:eastAsia="Times New Roman" w:hAnsi="Arial" w:cs="Arial"/>
          <w:b/>
          <w:bCs/>
          <w:kern w:val="0"/>
        </w:rPr>
      </w:pPr>
    </w:p>
    <w:p w14:paraId="65F6752A" w14:textId="77777777" w:rsidR="00D00EDD" w:rsidRPr="00D00EDD" w:rsidRDefault="00D00EDD" w:rsidP="00D00EDD">
      <w:pPr>
        <w:spacing w:before="100" w:beforeAutospacing="1" w:after="100" w:afterAutospacing="1"/>
        <w:outlineLvl w:val="2"/>
        <w:rPr>
          <w:rFonts w:ascii="Arial" w:eastAsia="Times New Roman" w:hAnsi="Arial" w:cs="Arial"/>
          <w:b/>
          <w:bCs/>
          <w:kern w:val="0"/>
        </w:rPr>
      </w:pPr>
      <w:r w:rsidRPr="00D00EDD">
        <w:rPr>
          <w:rFonts w:ascii="Arial" w:eastAsia="Times New Roman" w:hAnsi="Arial" w:cs="Arial"/>
          <w:b/>
          <w:bCs/>
          <w:kern w:val="0"/>
          <w:lang w:val="en-GB"/>
        </w:rPr>
        <w:t>Working with total precision in building areas with “eT-Litocran”</w:t>
      </w:r>
    </w:p>
    <w:p w14:paraId="3AF9C1D2" w14:textId="1627EA9D" w:rsidR="00D00EDD" w:rsidRPr="00D00EDD" w:rsidRDefault="00D00EDD" w:rsidP="00D00EDD">
      <w:pPr>
        <w:rPr>
          <w:rFonts w:ascii="Arial" w:hAnsi="Arial" w:cs="Arial"/>
        </w:rPr>
      </w:pPr>
      <w:r w:rsidRPr="00D00EDD">
        <w:rPr>
          <w:rFonts w:ascii="Arial" w:hAnsi="Arial" w:cs="Arial"/>
          <w:kern w:val="0"/>
          <w:lang w:val="en-GB"/>
        </w:rPr>
        <w:t>With the eT-Litocran, Eurotech presents a special highlight for mobile use in building areas in the window and façade construction industry. Thanks to its lifting device and hydraulic telescopic arm, the eT-Litocran enables work to be carried out with millimetre precision when setting glass panes and fa</w:t>
      </w:r>
      <w:r w:rsidR="00C059B7">
        <w:rPr>
          <w:rFonts w:ascii="Arial" w:hAnsi="Arial" w:cs="Arial"/>
          <w:kern w:val="0"/>
          <w:lang w:val="en-GB"/>
        </w:rPr>
        <w:t>c</w:t>
      </w:r>
      <w:r w:rsidRPr="00D00EDD">
        <w:rPr>
          <w:rFonts w:ascii="Arial" w:hAnsi="Arial" w:cs="Arial"/>
          <w:kern w:val="0"/>
          <w:lang w:val="en-GB"/>
        </w:rPr>
        <w:t>ade elements.</w:t>
      </w:r>
      <w:r w:rsidRPr="00D00EDD">
        <w:rPr>
          <w:rFonts w:ascii="Arial" w:hAnsi="Arial" w:cs="Arial"/>
          <w:lang w:val="en-GB"/>
        </w:rPr>
        <w:t>Objects weighing up to 700 kg can be installed easily yet precisely from the outside – even at great heights or in tricky and challenging installation situations. The eT-Litocrane can be adapted to telescopic forklifts and small cranes as an attachment.</w:t>
      </w:r>
    </w:p>
    <w:p w14:paraId="1A8D6EE8" w14:textId="77777777" w:rsidR="00D00EDD" w:rsidRPr="00D00EDD" w:rsidRDefault="00D00EDD" w:rsidP="00D00EDD">
      <w:pPr>
        <w:spacing w:before="100" w:beforeAutospacing="1" w:after="100" w:afterAutospacing="1"/>
        <w:rPr>
          <w:rFonts w:ascii="Arial" w:eastAsia="Times New Roman" w:hAnsi="Arial" w:cs="Arial"/>
          <w:kern w:val="0"/>
        </w:rPr>
      </w:pPr>
    </w:p>
    <w:p w14:paraId="3EE4770C" w14:textId="77777777" w:rsidR="00D00EDD" w:rsidRPr="00D00EDD" w:rsidRDefault="00D00EDD" w:rsidP="00D00EDD">
      <w:pPr>
        <w:spacing w:before="100" w:beforeAutospacing="1" w:after="100" w:afterAutospacing="1"/>
        <w:outlineLvl w:val="2"/>
        <w:rPr>
          <w:rFonts w:ascii="Arial" w:eastAsia="Times New Roman" w:hAnsi="Arial" w:cs="Arial"/>
          <w:b/>
          <w:bCs/>
          <w:kern w:val="0"/>
        </w:rPr>
      </w:pPr>
      <w:r w:rsidRPr="00D00EDD">
        <w:rPr>
          <w:rFonts w:ascii="Arial" w:eastAsia="Times New Roman" w:hAnsi="Arial" w:cs="Arial"/>
          <w:b/>
          <w:bCs/>
          <w:kern w:val="0"/>
          <w:lang w:val="en-GB"/>
        </w:rPr>
        <w:t>Brand new, custom solutions for the glass industry</w:t>
      </w:r>
    </w:p>
    <w:p w14:paraId="5DB7ED1C" w14:textId="4BBC4ED8" w:rsidR="00D00EDD" w:rsidRPr="00D00EDD" w:rsidRDefault="00D00EDD" w:rsidP="00D00EDD">
      <w:pPr>
        <w:spacing w:before="100" w:beforeAutospacing="1" w:after="100" w:afterAutospacing="1"/>
        <w:rPr>
          <w:rFonts w:ascii="Arial" w:hAnsi="Arial" w:cs="Arial"/>
          <w:i/>
        </w:rPr>
      </w:pPr>
      <w:r w:rsidRPr="00D00EDD">
        <w:rPr>
          <w:rFonts w:ascii="Arial" w:eastAsia="Times New Roman" w:hAnsi="Arial" w:cs="Arial"/>
          <w:kern w:val="0"/>
          <w:lang w:val="en-GB"/>
        </w:rPr>
        <w:t>The core focus here is on the eT-Hover lifting devices – these solutions offering almost unlimited movement and application possibilities. The “univac” and “univac-line” models are ready to be unveiled at the trade fair. The “eT-Hover-univac-line-mini” – a compact device for particularly narrow and tall workpieces – is also celebrating its premi</w:t>
      </w:r>
      <w:r w:rsidR="003645AB">
        <w:rPr>
          <w:rFonts w:ascii="Arial" w:eastAsia="Times New Roman" w:hAnsi="Arial" w:cs="Arial"/>
          <w:kern w:val="0"/>
          <w:lang w:val="en-GB"/>
        </w:rPr>
        <w:t>e</w:t>
      </w:r>
      <w:r w:rsidRPr="00D00EDD">
        <w:rPr>
          <w:rFonts w:ascii="Arial" w:eastAsia="Times New Roman" w:hAnsi="Arial" w:cs="Arial"/>
          <w:kern w:val="0"/>
          <w:lang w:val="en-GB"/>
        </w:rPr>
        <w:t xml:space="preserve">re. Besides all these, a lifting device will be presented that can lift huge vacuum-sealed sheets such as glass, metal sheets, plastic sheets or </w:t>
      </w:r>
      <w:r w:rsidRPr="00D00EDD">
        <w:rPr>
          <w:rFonts w:ascii="Arial" w:eastAsia="Times New Roman" w:hAnsi="Arial" w:cs="Arial"/>
          <w:kern w:val="0"/>
        </w:rPr>
        <w:t>or wooden panels up to 600 x 3300 mm.</w:t>
      </w:r>
    </w:p>
    <w:p w14:paraId="5A121611" w14:textId="77777777" w:rsidR="00780559" w:rsidRDefault="00780559" w:rsidP="00780559">
      <w:pPr>
        <w:rPr>
          <w:rFonts w:ascii="Arial" w:hAnsi="Arial" w:cs="Arial"/>
          <w:b/>
          <w:bCs/>
          <w:lang w:val="en-US"/>
        </w:rPr>
      </w:pPr>
    </w:p>
    <w:p w14:paraId="36074F11" w14:textId="77777777" w:rsidR="008C2EBB" w:rsidRPr="00D00EDD" w:rsidRDefault="008C2EBB" w:rsidP="00780559">
      <w:pPr>
        <w:rPr>
          <w:rFonts w:ascii="Arial" w:hAnsi="Arial" w:cs="Arial"/>
          <w:b/>
          <w:bCs/>
          <w:lang w:val="en-US"/>
        </w:rPr>
      </w:pPr>
    </w:p>
    <w:p w14:paraId="7212FD76" w14:textId="1EC318A3" w:rsidR="005415B7" w:rsidRPr="00D00EDD" w:rsidRDefault="005415B7" w:rsidP="005415B7">
      <w:pPr>
        <w:rPr>
          <w:rFonts w:ascii="Arial" w:eastAsia="Times New Roman" w:hAnsi="Arial" w:cs="Arial"/>
          <w:kern w:val="0"/>
          <w:lang w:val="en-GB" w:eastAsia="de-DE" w:bidi="ar-SA"/>
        </w:rPr>
      </w:pPr>
      <w:r w:rsidRPr="00D00EDD">
        <w:rPr>
          <w:rFonts w:ascii="Arial" w:hAnsi="Arial" w:cs="Arial"/>
          <w:lang w:val="en-GB"/>
        </w:rPr>
        <w:t>Characters including spaces: 2,</w:t>
      </w:r>
      <w:r w:rsidR="00D00EDD">
        <w:rPr>
          <w:rFonts w:ascii="Arial" w:hAnsi="Arial" w:cs="Arial"/>
          <w:lang w:val="en-GB"/>
        </w:rPr>
        <w:t>85</w:t>
      </w:r>
      <w:r w:rsidRPr="00D00EDD">
        <w:rPr>
          <w:rFonts w:ascii="Arial" w:hAnsi="Arial" w:cs="Arial"/>
          <w:lang w:val="en-GB"/>
        </w:rPr>
        <w:t>0, 3 images, reprint permitted</w:t>
      </w:r>
    </w:p>
    <w:p w14:paraId="5D929692" w14:textId="77777777" w:rsidR="005415B7" w:rsidRPr="00D00EDD" w:rsidRDefault="005415B7" w:rsidP="005415B7">
      <w:pPr>
        <w:rPr>
          <w:rFonts w:ascii="Arial" w:hAnsi="Arial" w:cs="Arial"/>
          <w:szCs w:val="20"/>
          <w:lang w:val="en-GB"/>
        </w:rPr>
      </w:pPr>
    </w:p>
    <w:p w14:paraId="5BA73EDF" w14:textId="77777777" w:rsidR="005415B7" w:rsidRPr="00D00EDD" w:rsidRDefault="005415B7" w:rsidP="005415B7">
      <w:pPr>
        <w:rPr>
          <w:rFonts w:ascii="Arial" w:hAnsi="Arial" w:cs="Arial"/>
          <w:szCs w:val="20"/>
          <w:lang w:val="en-US"/>
        </w:rPr>
      </w:pPr>
    </w:p>
    <w:p w14:paraId="0BFE69CA" w14:textId="77777777" w:rsidR="005415B7" w:rsidRPr="00D00EDD" w:rsidRDefault="005415B7" w:rsidP="005415B7">
      <w:pPr>
        <w:autoSpaceDE w:val="0"/>
        <w:autoSpaceDN w:val="0"/>
        <w:adjustRightInd w:val="0"/>
        <w:spacing w:line="360" w:lineRule="auto"/>
        <w:outlineLvl w:val="0"/>
        <w:rPr>
          <w:rFonts w:ascii="Arial" w:hAnsi="Arial" w:cs="Arial"/>
          <w:b/>
          <w:i/>
          <w:lang w:val="en-GB"/>
        </w:rPr>
      </w:pPr>
      <w:r w:rsidRPr="00D00EDD">
        <w:rPr>
          <w:rFonts w:ascii="Arial" w:hAnsi="Arial" w:cs="Arial"/>
          <w:b/>
          <w:i/>
          <w:lang w:val="en-GB"/>
        </w:rPr>
        <w:t>Company profile:</w:t>
      </w:r>
    </w:p>
    <w:p w14:paraId="729F92E8" w14:textId="096C8B2F" w:rsidR="005415B7" w:rsidRDefault="005415B7" w:rsidP="005415B7">
      <w:pPr>
        <w:autoSpaceDE w:val="0"/>
        <w:autoSpaceDN w:val="0"/>
        <w:adjustRightInd w:val="0"/>
        <w:spacing w:after="120" w:line="360" w:lineRule="auto"/>
        <w:rPr>
          <w:rFonts w:ascii="Arial" w:hAnsi="Arial" w:cs="Arial"/>
          <w:i/>
          <w:color w:val="000000"/>
          <w:szCs w:val="22"/>
          <w:lang w:val="en-GB"/>
        </w:rPr>
      </w:pPr>
      <w:r w:rsidRPr="00D00EDD">
        <w:rPr>
          <w:rFonts w:ascii="Arial" w:hAnsi="Arial" w:cs="Arial"/>
          <w:i/>
          <w:color w:val="000000"/>
          <w:szCs w:val="22"/>
          <w:lang w:val="en-GB"/>
        </w:rPr>
        <w:t xml:space="preserve">euroTECH offers handling and transport solutions in the field of vacuum technology. The company develops and produce customer-specific vacuum systems and components for </w:t>
      </w:r>
      <w:r w:rsidRPr="00D00EDD">
        <w:rPr>
          <w:rFonts w:ascii="Arial" w:hAnsi="Arial" w:cs="Arial"/>
          <w:i/>
          <w:color w:val="000000"/>
          <w:szCs w:val="22"/>
          <w:lang w:val="en-GB"/>
        </w:rPr>
        <w:lastRenderedPageBreak/>
        <w:t>automated handling tasks. Thanks to the euroTECH modular construction system, the components can be flexibly adjusted to meet individual customer requirements and spare parts can be installed in a quick and cost-saving manner.</w:t>
      </w:r>
    </w:p>
    <w:p w14:paraId="1813BFD6" w14:textId="77777777" w:rsidR="00D00EDD" w:rsidRDefault="00D00EDD" w:rsidP="005415B7">
      <w:pPr>
        <w:autoSpaceDE w:val="0"/>
        <w:autoSpaceDN w:val="0"/>
        <w:adjustRightInd w:val="0"/>
        <w:spacing w:after="120" w:line="360" w:lineRule="auto"/>
        <w:rPr>
          <w:rFonts w:ascii="Arial" w:hAnsi="Arial" w:cs="Arial"/>
          <w:i/>
          <w:color w:val="000000"/>
          <w:szCs w:val="22"/>
          <w:lang w:val="en-GB"/>
        </w:rPr>
      </w:pPr>
    </w:p>
    <w:p w14:paraId="6ED3C1D1" w14:textId="77777777" w:rsidR="005415B7" w:rsidRPr="00D00EDD" w:rsidRDefault="005415B7" w:rsidP="005415B7">
      <w:pPr>
        <w:pStyle w:val="StandardWeb"/>
        <w:spacing w:before="0" w:beforeAutospacing="0" w:after="120" w:afterAutospacing="0" w:line="360" w:lineRule="auto"/>
        <w:ind w:right="-37"/>
        <w:outlineLvl w:val="0"/>
        <w:rPr>
          <w:rFonts w:ascii="Arial" w:hAnsi="Arial" w:cs="Arial"/>
          <w:b/>
          <w:szCs w:val="22"/>
          <w:lang w:val="en-US"/>
        </w:rPr>
      </w:pPr>
      <w:r w:rsidRPr="00D00EDD">
        <w:rPr>
          <w:rFonts w:ascii="Arial" w:hAnsi="Arial" w:cs="Arial"/>
          <w:b/>
          <w:bCs/>
          <w:szCs w:val="22"/>
          <w:lang w:val="en-GB"/>
        </w:rPr>
        <w:t>Image description</w:t>
      </w:r>
      <w:r w:rsidRPr="00D00EDD">
        <w:rPr>
          <w:rFonts w:ascii="Arial" w:hAnsi="Arial" w:cs="Arial"/>
          <w:b/>
          <w:szCs w:val="22"/>
          <w:lang w:val="en-US"/>
        </w:rPr>
        <w:t>:</w:t>
      </w:r>
    </w:p>
    <w:p w14:paraId="4CBF72B9" w14:textId="2424347C" w:rsidR="005415B7" w:rsidRPr="00D00EDD" w:rsidRDefault="005415B7" w:rsidP="005415B7">
      <w:pPr>
        <w:rPr>
          <w:rFonts w:ascii="Arial" w:eastAsia="Times New Roman" w:hAnsi="Arial" w:cs="Arial"/>
          <w:kern w:val="0"/>
          <w:lang w:val="en-US" w:eastAsia="de-DE" w:bidi="ar-SA"/>
        </w:rPr>
      </w:pPr>
    </w:p>
    <w:p w14:paraId="67A11086" w14:textId="77777777" w:rsidR="005415B7" w:rsidRPr="00D00EDD" w:rsidRDefault="005415B7" w:rsidP="005415B7">
      <w:pPr>
        <w:rPr>
          <w:rFonts w:ascii="Arial" w:eastAsia="Times New Roman" w:hAnsi="Arial" w:cs="Arial"/>
          <w:kern w:val="0"/>
          <w:lang w:val="en-US" w:eastAsia="de-DE" w:bidi="ar-SA"/>
        </w:rPr>
      </w:pPr>
      <w:r w:rsidRPr="00D00EDD">
        <w:rPr>
          <w:rFonts w:ascii="Arial" w:eastAsia="Times New Roman" w:hAnsi="Arial" w:cs="Arial"/>
          <w:kern w:val="0"/>
          <w:lang w:val="en-US" w:eastAsia="de-DE" w:bidi="ar-SA"/>
        </w:rPr>
        <w:t>Image 1:</w:t>
      </w:r>
    </w:p>
    <w:p w14:paraId="7FEEC1E8" w14:textId="77777777" w:rsidR="00D00EDD" w:rsidRDefault="00D00EDD" w:rsidP="00D00EDD">
      <w:pPr>
        <w:rPr>
          <w:rFonts w:ascii="Arial" w:hAnsi="Arial" w:cs="Arial"/>
        </w:rPr>
      </w:pPr>
      <w:r w:rsidRPr="00D00EDD">
        <w:rPr>
          <w:rFonts w:ascii="Arial" w:hAnsi="Arial" w:cs="Arial"/>
          <w:noProof/>
          <w:lang w:val="en-GB"/>
          <w14:ligatures w14:val="standardContextual"/>
        </w:rPr>
        <w:drawing>
          <wp:inline distT="0" distB="0" distL="0" distR="0" wp14:anchorId="2FE5A948" wp14:editId="189C01A8">
            <wp:extent cx="2656800" cy="1980000"/>
            <wp:effectExtent l="0" t="0" r="0" b="1270"/>
            <wp:docPr id="729380701" name="Grafik 3" descr="An image containing transport, wheel.&#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380701" name="Grafik 3" descr="Ein Bild, das Transport, Rad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2656800" cy="1980000"/>
                    </a:xfrm>
                    <a:prstGeom prst="rect">
                      <a:avLst/>
                    </a:prstGeom>
                  </pic:spPr>
                </pic:pic>
              </a:graphicData>
            </a:graphic>
          </wp:inline>
        </w:drawing>
      </w:r>
    </w:p>
    <w:p w14:paraId="0591EE86" w14:textId="77777777" w:rsidR="00D00EDD" w:rsidRPr="00D00EDD" w:rsidRDefault="00D00EDD" w:rsidP="00D00EDD">
      <w:pPr>
        <w:rPr>
          <w:rFonts w:ascii="Arial" w:eastAsia="Times New Roman" w:hAnsi="Arial" w:cs="Arial"/>
          <w:kern w:val="0"/>
        </w:rPr>
      </w:pPr>
      <w:r w:rsidRPr="00D00EDD">
        <w:rPr>
          <w:rFonts w:ascii="Arial" w:eastAsia="Times New Roman" w:hAnsi="Arial" w:cs="Arial"/>
          <w:kern w:val="0"/>
          <w:lang w:val="en-GB"/>
        </w:rPr>
        <w:t>The MTC protective covers are pulled directly over the suction plate seals. The portfolio includes many different sizes – including ones for oval suction cups.</w:t>
      </w:r>
    </w:p>
    <w:p w14:paraId="17DFE371" w14:textId="77777777" w:rsidR="00D00EDD" w:rsidRDefault="00D00EDD" w:rsidP="00D00EDD">
      <w:pPr>
        <w:rPr>
          <w:rFonts w:ascii="Arial" w:hAnsi="Arial" w:cs="Arial"/>
        </w:rPr>
      </w:pPr>
    </w:p>
    <w:p w14:paraId="43146D69" w14:textId="77777777" w:rsidR="00D00EDD" w:rsidRPr="00D00EDD" w:rsidRDefault="00D00EDD" w:rsidP="00D00EDD">
      <w:pPr>
        <w:rPr>
          <w:rFonts w:ascii="Arial" w:hAnsi="Arial" w:cs="Arial"/>
        </w:rPr>
      </w:pPr>
    </w:p>
    <w:p w14:paraId="3DDA9C9C" w14:textId="77777777" w:rsidR="00D00EDD" w:rsidRPr="00D00EDD" w:rsidRDefault="00D00EDD" w:rsidP="00D00EDD">
      <w:pPr>
        <w:rPr>
          <w:rFonts w:ascii="Arial" w:hAnsi="Arial" w:cs="Arial"/>
          <w:lang w:val="en-US"/>
        </w:rPr>
      </w:pPr>
      <w:r w:rsidRPr="00D00EDD">
        <w:rPr>
          <w:rFonts w:ascii="Arial" w:hAnsi="Arial" w:cs="Arial"/>
          <w:lang w:val="en-US"/>
        </w:rPr>
        <w:t>Image 2:</w:t>
      </w:r>
    </w:p>
    <w:p w14:paraId="7044FB56" w14:textId="77777777" w:rsidR="00D00EDD" w:rsidRPr="00D00EDD" w:rsidRDefault="00D00EDD" w:rsidP="00D00EDD">
      <w:pPr>
        <w:rPr>
          <w:rFonts w:ascii="Arial" w:eastAsia="Times New Roman" w:hAnsi="Arial" w:cs="Arial"/>
          <w:kern w:val="0"/>
        </w:rPr>
      </w:pPr>
      <w:r w:rsidRPr="00D00EDD">
        <w:rPr>
          <w:rFonts w:ascii="Arial" w:eastAsia="Times New Roman" w:hAnsi="Arial" w:cs="Arial"/>
          <w:noProof/>
          <w:kern w:val="0"/>
          <w:lang w:val="en-GB"/>
          <w14:ligatures w14:val="standardContextual"/>
        </w:rPr>
        <w:drawing>
          <wp:inline distT="0" distB="0" distL="0" distR="0" wp14:anchorId="33F83CFC" wp14:editId="554856CD">
            <wp:extent cx="1980000" cy="1980000"/>
            <wp:effectExtent l="0" t="0" r="1270" b="1270"/>
            <wp:docPr id="1442976315" name="Grafik 4" descr="An image containing cloud, sky, outside, wheel.&#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976315" name="Grafik 4" descr="Ein Bild, das Wolke, Himmel, draußen, Rad enthält.&#10;&#10;Automatisch generierte Beschreibung"/>
                    <pic:cNvPicPr/>
                  </pic:nvPicPr>
                  <pic:blipFill>
                    <a:blip r:embed="rId7"/>
                    <a:stretch>
                      <a:fillRect/>
                    </a:stretch>
                  </pic:blipFill>
                  <pic:spPr>
                    <a:xfrm>
                      <a:off x="0" y="0"/>
                      <a:ext cx="1980000" cy="1980000"/>
                    </a:xfrm>
                    <a:prstGeom prst="rect">
                      <a:avLst/>
                    </a:prstGeom>
                  </pic:spPr>
                </pic:pic>
              </a:graphicData>
            </a:graphic>
          </wp:inline>
        </w:drawing>
      </w:r>
    </w:p>
    <w:p w14:paraId="216B15E5" w14:textId="77777777" w:rsidR="00D00EDD" w:rsidRPr="00D00EDD" w:rsidRDefault="00D00EDD" w:rsidP="00D00EDD">
      <w:pPr>
        <w:rPr>
          <w:rFonts w:ascii="Arial" w:eastAsia="Times New Roman" w:hAnsi="Arial" w:cs="Arial"/>
          <w:kern w:val="0"/>
        </w:rPr>
      </w:pPr>
      <w:r w:rsidRPr="00D00EDD">
        <w:rPr>
          <w:rFonts w:ascii="Arial" w:eastAsia="Times New Roman" w:hAnsi="Arial" w:cs="Arial"/>
          <w:kern w:val="0"/>
          <w:lang w:val="en-GB"/>
        </w:rPr>
        <w:t>Flat or curved panes weighing up to 1500 kg can be moved and installed safely with the Eurotech lifting device. The vacuum lifting frame can be attached to a telescopic forklift or a crane.</w:t>
      </w:r>
    </w:p>
    <w:p w14:paraId="2FECF5D3" w14:textId="77777777" w:rsidR="00D00EDD" w:rsidRPr="00D00EDD" w:rsidRDefault="00D00EDD" w:rsidP="00D00EDD">
      <w:pPr>
        <w:rPr>
          <w:rFonts w:ascii="Arial" w:eastAsia="Times New Roman" w:hAnsi="Arial" w:cs="Arial"/>
          <w:kern w:val="0"/>
          <w:lang w:val="en-US" w:eastAsia="de-DE" w:bidi="ar-SA"/>
        </w:rPr>
      </w:pPr>
      <w:r w:rsidRPr="00D00EDD">
        <w:rPr>
          <w:rFonts w:ascii="Arial" w:eastAsia="Times New Roman" w:hAnsi="Arial" w:cs="Arial"/>
          <w:kern w:val="0"/>
          <w:lang w:val="en-US" w:eastAsia="de-DE" w:bidi="ar-SA"/>
        </w:rPr>
        <w:lastRenderedPageBreak/>
        <w:t>Image 3:</w:t>
      </w:r>
    </w:p>
    <w:p w14:paraId="689D3F04" w14:textId="77777777" w:rsidR="00D00EDD" w:rsidRPr="00D00EDD" w:rsidRDefault="00D00EDD" w:rsidP="00D00EDD">
      <w:pPr>
        <w:rPr>
          <w:rFonts w:ascii="Arial" w:hAnsi="Arial" w:cs="Arial"/>
        </w:rPr>
      </w:pPr>
      <w:r w:rsidRPr="00D00EDD">
        <w:rPr>
          <w:rFonts w:ascii="Arial" w:hAnsi="Arial" w:cs="Arial"/>
          <w:noProof/>
          <w:lang w:val="en-GB"/>
          <w14:ligatures w14:val="standardContextual"/>
        </w:rPr>
        <w:drawing>
          <wp:inline distT="0" distB="0" distL="0" distR="0" wp14:anchorId="5336ECB5" wp14:editId="7D23CDB7">
            <wp:extent cx="1483200" cy="1980000"/>
            <wp:effectExtent l="0" t="0" r="3175" b="1270"/>
            <wp:docPr id="287856943" name="Grafik 5" descr="An image containing cloud, sky, building, outside.&#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856943" name="Grafik 5" descr="Ein Bild, das Wolke, Himmel, Gebäude, drauß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3200" cy="1980000"/>
                    </a:xfrm>
                    <a:prstGeom prst="rect">
                      <a:avLst/>
                    </a:prstGeom>
                  </pic:spPr>
                </pic:pic>
              </a:graphicData>
            </a:graphic>
          </wp:inline>
        </w:drawing>
      </w:r>
    </w:p>
    <w:p w14:paraId="73877D7A" w14:textId="77777777" w:rsidR="00D00EDD" w:rsidRPr="00D00EDD" w:rsidRDefault="00D00EDD" w:rsidP="00D00EDD">
      <w:pPr>
        <w:rPr>
          <w:rFonts w:ascii="Arial" w:eastAsia="Times New Roman" w:hAnsi="Arial" w:cs="Arial"/>
          <w:kern w:val="0"/>
        </w:rPr>
      </w:pPr>
      <w:r w:rsidRPr="00D00EDD">
        <w:rPr>
          <w:rFonts w:ascii="Arial" w:eastAsia="Times New Roman" w:hAnsi="Arial" w:cs="Arial"/>
          <w:kern w:val="0"/>
          <w:lang w:val="en-GB"/>
        </w:rPr>
        <w:t>With the eT-Litocran, glass panes weighing up to 700 kg can be installed effortlessly at great heights – even in difficult and demanding installation situations.</w:t>
      </w:r>
    </w:p>
    <w:p w14:paraId="1584A2DF" w14:textId="77777777" w:rsidR="005415B7" w:rsidRPr="00D00EDD" w:rsidRDefault="005415B7" w:rsidP="005415B7">
      <w:pPr>
        <w:rPr>
          <w:rFonts w:ascii="Arial" w:eastAsia="Times New Roman" w:hAnsi="Arial" w:cs="Arial"/>
          <w:kern w:val="0"/>
          <w:lang w:val="en-US" w:eastAsia="de-DE" w:bidi="ar-SA"/>
        </w:rPr>
      </w:pPr>
    </w:p>
    <w:p w14:paraId="1C69018E" w14:textId="77777777" w:rsidR="005415B7" w:rsidRPr="00D00EDD" w:rsidRDefault="005415B7" w:rsidP="005415B7">
      <w:pPr>
        <w:rPr>
          <w:rFonts w:ascii="Arial" w:hAnsi="Arial" w:cs="Arial"/>
          <w:lang w:val="en-US"/>
        </w:rPr>
      </w:pPr>
    </w:p>
    <w:p w14:paraId="1B516C69" w14:textId="77777777" w:rsidR="005415B7" w:rsidRPr="00D00EDD" w:rsidRDefault="005415B7" w:rsidP="005415B7">
      <w:pPr>
        <w:rPr>
          <w:rFonts w:ascii="Arial" w:eastAsia="Times New Roman" w:hAnsi="Arial" w:cs="Arial"/>
          <w:kern w:val="0"/>
          <w:lang w:val="en-US" w:eastAsia="de-DE" w:bidi="ar-SA"/>
        </w:rPr>
      </w:pPr>
    </w:p>
    <w:p w14:paraId="1DB8AF25" w14:textId="05A4ECD1" w:rsidR="005415B7" w:rsidRPr="00D00EDD" w:rsidRDefault="005415B7" w:rsidP="005415B7">
      <w:pPr>
        <w:rPr>
          <w:rFonts w:ascii="Arial" w:eastAsia="Times New Roman" w:hAnsi="Arial" w:cs="Arial"/>
          <w:kern w:val="0"/>
          <w:lang w:val="en-US" w:eastAsia="de-DE" w:bidi="ar-SA"/>
        </w:rPr>
      </w:pPr>
    </w:p>
    <w:p w14:paraId="140CEEDA" w14:textId="77777777" w:rsidR="005415B7" w:rsidRPr="00D00EDD" w:rsidRDefault="005415B7" w:rsidP="005415B7">
      <w:pPr>
        <w:rPr>
          <w:rFonts w:ascii="Arial" w:eastAsia="Times New Roman" w:hAnsi="Arial" w:cs="Arial"/>
          <w:kern w:val="0"/>
          <w:lang w:val="en-US" w:eastAsia="de-DE" w:bidi="ar-SA"/>
        </w:rPr>
      </w:pPr>
    </w:p>
    <w:p w14:paraId="4F33E3CE" w14:textId="77777777" w:rsidR="005415B7" w:rsidRPr="00D00EDD" w:rsidRDefault="005415B7" w:rsidP="005415B7">
      <w:pPr>
        <w:rPr>
          <w:rFonts w:ascii="Arial" w:eastAsia="Times New Roman" w:hAnsi="Arial" w:cs="Arial"/>
          <w:kern w:val="0"/>
          <w:lang w:val="en-US" w:eastAsia="de-DE" w:bidi="ar-SA"/>
        </w:rPr>
      </w:pPr>
    </w:p>
    <w:p w14:paraId="14B74209" w14:textId="77777777" w:rsidR="005415B7" w:rsidRPr="00D00EDD" w:rsidRDefault="005415B7" w:rsidP="005415B7">
      <w:pPr>
        <w:rPr>
          <w:rFonts w:ascii="Arial" w:eastAsia="Times New Roman" w:hAnsi="Arial" w:cs="Arial"/>
          <w:b/>
          <w:bCs/>
          <w:kern w:val="0"/>
          <w:lang w:val="en-US" w:eastAsia="de-DE" w:bidi="ar-SA"/>
        </w:rPr>
      </w:pPr>
      <w:r w:rsidRPr="00D00EDD">
        <w:rPr>
          <w:rFonts w:ascii="Arial" w:eastAsia="Times New Roman" w:hAnsi="Arial" w:cs="Arial"/>
          <w:b/>
          <w:bCs/>
          <w:kern w:val="0"/>
          <w:lang w:val="en-US" w:eastAsia="de-DE" w:bidi="ar-SA"/>
        </w:rPr>
        <w:t>Contact for the editorial team:</w:t>
      </w:r>
    </w:p>
    <w:p w14:paraId="556D11D5" w14:textId="77777777" w:rsidR="005415B7" w:rsidRPr="00D00EDD" w:rsidRDefault="005415B7" w:rsidP="005415B7">
      <w:pPr>
        <w:rPr>
          <w:rFonts w:ascii="Arial" w:hAnsi="Arial" w:cs="Arial"/>
          <w:kern w:val="2"/>
          <w:sz w:val="22"/>
          <w:szCs w:val="22"/>
        </w:rPr>
      </w:pPr>
      <w:r w:rsidRPr="00D00EDD">
        <w:rPr>
          <w:rFonts w:ascii="Arial" w:eastAsia="Times New Roman" w:hAnsi="Arial" w:cs="Arial"/>
          <w:kern w:val="0"/>
          <w:sz w:val="22"/>
          <w:szCs w:val="22"/>
          <w:lang w:eastAsia="de-DE" w:bidi="ar-SA"/>
        </w:rPr>
        <w:t>Monika Schuster</w:t>
      </w:r>
      <w:r w:rsidRPr="00D00EDD">
        <w:rPr>
          <w:rFonts w:ascii="Arial" w:eastAsia="Times New Roman" w:hAnsi="Arial" w:cs="Arial"/>
          <w:kern w:val="0"/>
          <w:sz w:val="22"/>
          <w:szCs w:val="22"/>
          <w:lang w:eastAsia="de-DE" w:bidi="ar-SA"/>
        </w:rPr>
        <w:br/>
        <w:t>euroTECH Handling GmbH</w:t>
      </w:r>
      <w:r w:rsidRPr="00D00EDD">
        <w:rPr>
          <w:rFonts w:ascii="Arial" w:eastAsia="Times New Roman" w:hAnsi="Arial" w:cs="Arial"/>
          <w:kern w:val="0"/>
          <w:sz w:val="22"/>
          <w:szCs w:val="22"/>
          <w:lang w:eastAsia="de-DE" w:bidi="ar-SA"/>
        </w:rPr>
        <w:br/>
        <w:t xml:space="preserve">Maybachstr. 7 | 72348 Rosenfeld | Germany | </w:t>
      </w:r>
      <w:hyperlink r:id="rId9" w:history="1">
        <w:r w:rsidRPr="00D00EDD">
          <w:rPr>
            <w:rStyle w:val="Hyperlink"/>
            <w:rFonts w:ascii="Arial" w:eastAsia="Times New Roman" w:hAnsi="Arial" w:cs="Arial"/>
            <w:kern w:val="0"/>
            <w:sz w:val="22"/>
            <w:szCs w:val="22"/>
            <w:lang w:eastAsia="de-DE" w:bidi="ar-SA"/>
          </w:rPr>
          <w:t>et-handling.de</w:t>
        </w:r>
      </w:hyperlink>
      <w:r w:rsidRPr="00D00EDD">
        <w:rPr>
          <w:rFonts w:ascii="Arial" w:eastAsia="Times New Roman" w:hAnsi="Arial" w:cs="Arial"/>
          <w:kern w:val="0"/>
          <w:sz w:val="22"/>
          <w:szCs w:val="22"/>
          <w:lang w:eastAsia="de-DE" w:bidi="ar-SA"/>
        </w:rPr>
        <w:br/>
        <w:t>T +49 7428 939120</w:t>
      </w:r>
      <w:r w:rsidRPr="00D00EDD">
        <w:rPr>
          <w:rFonts w:ascii="Arial" w:eastAsia="Times New Roman" w:hAnsi="Arial" w:cs="Arial"/>
          <w:kern w:val="0"/>
          <w:sz w:val="22"/>
          <w:szCs w:val="22"/>
          <w:lang w:eastAsia="de-DE" w:bidi="ar-SA"/>
        </w:rPr>
        <w:br/>
      </w:r>
      <w:hyperlink r:id="rId10" w:history="1">
        <w:r w:rsidRPr="00D00EDD">
          <w:rPr>
            <w:rStyle w:val="Hyperlink"/>
            <w:rFonts w:ascii="Arial" w:hAnsi="Arial" w:cs="Arial"/>
            <w:sz w:val="22"/>
            <w:szCs w:val="22"/>
            <w:lang w:eastAsia="de-DE" w:bidi="ar-SA"/>
          </w:rPr>
          <w:t>presse@et-handling.de</w:t>
        </w:r>
      </w:hyperlink>
    </w:p>
    <w:p w14:paraId="5BEBBFC8" w14:textId="7ED5FB34" w:rsidR="00247DAF" w:rsidRPr="00D00EDD" w:rsidRDefault="00247DAF" w:rsidP="005415B7">
      <w:pPr>
        <w:rPr>
          <w:rFonts w:ascii="Arial" w:hAnsi="Arial" w:cs="Arial"/>
        </w:rPr>
      </w:pPr>
    </w:p>
    <w:sectPr w:rsidR="00247DAF" w:rsidRPr="00D00EDD" w:rsidSect="00F42C7E">
      <w:headerReference w:type="default" r:id="rId11"/>
      <w:footerReference w:type="default" r:id="rId12"/>
      <w:pgSz w:w="11906" w:h="16838" w:code="9"/>
      <w:pgMar w:top="2835" w:right="3686"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96BB2" w14:textId="77777777" w:rsidR="006C4F5F" w:rsidRDefault="006C4F5F" w:rsidP="00B62765">
      <w:r>
        <w:separator/>
      </w:r>
    </w:p>
  </w:endnote>
  <w:endnote w:type="continuationSeparator" w:id="0">
    <w:p w14:paraId="4E39319A" w14:textId="77777777" w:rsidR="006C4F5F" w:rsidRDefault="006C4F5F" w:rsidP="00B6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6EB17" w14:textId="739EEDDF" w:rsidR="0015712A" w:rsidRDefault="009427B5">
    <w:pPr>
      <w:pStyle w:val="Fuzeile"/>
    </w:pPr>
    <w:r>
      <w:rPr>
        <w:noProof/>
      </w:rPr>
      <mc:AlternateContent>
        <mc:Choice Requires="wps">
          <w:drawing>
            <wp:anchor distT="45720" distB="45720" distL="114300" distR="114300" simplePos="0" relativeHeight="251672576" behindDoc="0" locked="0" layoutInCell="1" allowOverlap="1" wp14:anchorId="680E89CF" wp14:editId="3541A723">
              <wp:simplePos x="0" y="0"/>
              <wp:positionH relativeFrom="page">
                <wp:posOffset>709574</wp:posOffset>
              </wp:positionH>
              <wp:positionV relativeFrom="paragraph">
                <wp:posOffset>-151841</wp:posOffset>
              </wp:positionV>
              <wp:extent cx="6838950" cy="4286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428625"/>
                      </a:xfrm>
                      <a:prstGeom prst="rect">
                        <a:avLst/>
                      </a:prstGeom>
                      <a:noFill/>
                      <a:ln w="9525">
                        <a:noFill/>
                        <a:miter lim="800000"/>
                        <a:headEnd/>
                        <a:tailEnd/>
                      </a:ln>
                    </wps:spPr>
                    <wps:txbx>
                      <w:txbxContent>
                        <w:p w14:paraId="1083CC8B" w14:textId="441B595E" w:rsidR="007A743B" w:rsidRPr="001C5288" w:rsidRDefault="007A743B" w:rsidP="007A743B">
                          <w:pPr>
                            <w:rPr>
                              <w:rFonts w:ascii="Arial" w:hAnsi="Arial" w:cs="Arial"/>
                              <w:sz w:val="23"/>
                              <w:szCs w:val="23"/>
                              <w:lang w:val="en-US"/>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Maybachstr. </w:t>
                          </w:r>
                          <w:r w:rsidRPr="001C5288">
                            <w:rPr>
                              <w:rFonts w:ascii="Arial" w:hAnsi="Arial" w:cs="Arial"/>
                              <w:sz w:val="23"/>
                              <w:szCs w:val="23"/>
                              <w:lang w:val="en-US"/>
                            </w:rPr>
                            <w:t>7</w:t>
                          </w:r>
                          <w:r w:rsidR="007E1249"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72348 Rosenfeld</w:t>
                          </w:r>
                          <w:r w:rsid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7E1249" w:rsidRPr="001C5288">
                            <w:rPr>
                              <w:rFonts w:ascii="Arial" w:eastAsiaTheme="minorHAnsi" w:hAnsi="Arial" w:cs="Arial"/>
                              <w:kern w:val="0"/>
                              <w:sz w:val="23"/>
                              <w:szCs w:val="23"/>
                              <w:lang w:val="en-US" w:eastAsia="en-US" w:bidi="ar-SA"/>
                              <w14:ligatures w14:val="standardContextual"/>
                            </w:rPr>
                            <w:t xml:space="preserve"> </w:t>
                          </w:r>
                          <w:r w:rsidR="001C5288" w:rsidRPr="001C5288">
                            <w:rPr>
                              <w:rFonts w:ascii="Arial" w:hAnsi="Arial" w:cs="Arial"/>
                              <w:sz w:val="23"/>
                              <w:szCs w:val="23"/>
                              <w:lang w:val="en-US"/>
                            </w:rPr>
                            <w:t>Germany</w:t>
                          </w:r>
                          <w:r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www.et-handling.de</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80E89CF" id="_x0000_t202" coordsize="21600,21600" o:spt="202" path="m,l,21600r21600,l21600,xe">
              <v:stroke joinstyle="miter"/>
              <v:path gradientshapeok="t" o:connecttype="rect"/>
            </v:shapetype>
            <v:shape id="Textfeld 2" o:spid="_x0000_s1027" type="#_x0000_t202" style="position:absolute;margin-left:55.85pt;margin-top:-11.95pt;width:538.5pt;height:33.75pt;z-index:2516725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" filled="f" stroked="f">
              <v:textbox inset="0,0,0,0">
                <w:txbxContent>
                  <w:p w14:paraId="1083CC8B" w14:textId="441B595E" w:rsidR="007A743B" w:rsidRPr="001C5288" w:rsidRDefault="007A743B" w:rsidP="007A743B">
                    <w:pPr>
                      <w:rPr>
                        <w:rFonts w:ascii="Arial" w:hAnsi="Arial" w:cs="Arial"/>
                        <w:sz w:val="23"/>
                        <w:szCs w:val="23"/>
                        <w:lang w:val="en-US"/>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Maybachstr. </w:t>
                    </w:r>
                    <w:r w:rsidRPr="001C5288">
                      <w:rPr>
                        <w:rFonts w:ascii="Arial" w:hAnsi="Arial" w:cs="Arial"/>
                        <w:sz w:val="23"/>
                        <w:szCs w:val="23"/>
                        <w:lang w:val="en-US"/>
                      </w:rPr>
                      <w:t>7</w:t>
                    </w:r>
                    <w:r w:rsidR="007E1249"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72348 Rosenfeld</w:t>
                    </w:r>
                    <w:r w:rsid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7E1249" w:rsidRPr="001C5288">
                      <w:rPr>
                        <w:rFonts w:ascii="Arial" w:eastAsiaTheme="minorHAnsi" w:hAnsi="Arial" w:cs="Arial"/>
                        <w:kern w:val="0"/>
                        <w:sz w:val="23"/>
                        <w:szCs w:val="23"/>
                        <w:lang w:val="en-US" w:eastAsia="en-US" w:bidi="ar-SA"/>
                        <w14:ligatures w14:val="standardContextual"/>
                      </w:rPr>
                      <w:t xml:space="preserve"> </w:t>
                    </w:r>
                    <w:r w:rsidR="001C5288" w:rsidRPr="001C5288">
                      <w:rPr>
                        <w:rFonts w:ascii="Arial" w:hAnsi="Arial" w:cs="Arial"/>
                        <w:sz w:val="23"/>
                        <w:szCs w:val="23"/>
                        <w:lang w:val="en-US"/>
                      </w:rPr>
                      <w:t>Germany</w:t>
                    </w:r>
                    <w:r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www.et-handling.de</w:t>
                    </w:r>
                  </w:p>
                </w:txbxContent>
              </v:textbox>
              <w10:wrap anchorx="page"/>
            </v:shape>
          </w:pict>
        </mc:Fallback>
      </mc:AlternateContent>
    </w:r>
    <w:r w:rsidR="001C5288">
      <w:rPr>
        <w:noProof/>
        <w14:ligatures w14:val="standardContextual"/>
      </w:rPr>
      <w:drawing>
        <wp:anchor distT="0" distB="0" distL="114300" distR="114300" simplePos="0" relativeHeight="251676672" behindDoc="1" locked="1" layoutInCell="1" allowOverlap="0" wp14:anchorId="33187BAC" wp14:editId="01144D67">
          <wp:simplePos x="0" y="0"/>
          <wp:positionH relativeFrom="page">
            <wp:posOffset>-13970</wp:posOffset>
          </wp:positionH>
          <wp:positionV relativeFrom="page">
            <wp:posOffset>9516745</wp:posOffset>
          </wp:positionV>
          <wp:extent cx="7700010" cy="763270"/>
          <wp:effectExtent l="0" t="0" r="0" b="0"/>
          <wp:wrapTight wrapText="bothSides">
            <wp:wrapPolygon edited="0">
              <wp:start x="0" y="0"/>
              <wp:lineTo x="0" y="21025"/>
              <wp:lineTo x="21536" y="21025"/>
              <wp:lineTo x="21536" y="0"/>
              <wp:lineTo x="0" y="0"/>
            </wp:wrapPolygon>
          </wp:wrapTight>
          <wp:docPr id="15537244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724491" name="Grafik 1553724491"/>
                  <pic:cNvPicPr/>
                </pic:nvPicPr>
                <pic:blipFill>
                  <a:blip r:embed="rId1">
                    <a:extLst>
                      <a:ext uri="{28A0092B-C50C-407E-A947-70E740481C1C}">
                        <a14:useLocalDpi xmlns:a14="http://schemas.microsoft.com/office/drawing/2010/main" val="0"/>
                      </a:ext>
                    </a:extLst>
                  </a:blip>
                  <a:stretch>
                    <a:fillRect/>
                  </a:stretch>
                </pic:blipFill>
                <pic:spPr>
                  <a:xfrm>
                    <a:off x="0" y="0"/>
                    <a:ext cx="7700010" cy="7632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E85F2" w14:textId="77777777" w:rsidR="006C4F5F" w:rsidRDefault="006C4F5F" w:rsidP="00B62765">
      <w:r>
        <w:separator/>
      </w:r>
    </w:p>
  </w:footnote>
  <w:footnote w:type="continuationSeparator" w:id="0">
    <w:p w14:paraId="11E67379" w14:textId="77777777" w:rsidR="006C4F5F" w:rsidRDefault="006C4F5F" w:rsidP="00B6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A5FDD" w14:textId="656C98B1" w:rsidR="00B62765" w:rsidRDefault="009427B5">
    <w:pPr>
      <w:pStyle w:val="Kopfzeile"/>
    </w:pPr>
    <w:r>
      <w:rPr>
        <w:noProof/>
      </w:rPr>
      <mc:AlternateContent>
        <mc:Choice Requires="wps">
          <w:drawing>
            <wp:anchor distT="0" distB="0" distL="114300" distR="114300" simplePos="0" relativeHeight="251674624" behindDoc="0" locked="0" layoutInCell="0" allowOverlap="1" wp14:anchorId="7D9AFC19" wp14:editId="122AB00C">
              <wp:simplePos x="0" y="0"/>
              <wp:positionH relativeFrom="page">
                <wp:align>right</wp:align>
              </wp:positionH>
              <wp:positionV relativeFrom="margin">
                <wp:posOffset>-1028700</wp:posOffset>
              </wp:positionV>
              <wp:extent cx="930275" cy="329565"/>
              <wp:effectExtent l="0" t="0" r="3175" b="0"/>
              <wp:wrapNone/>
              <wp:docPr id="325261203"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027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wps:txbx>
                    <wps:bodyPr rot="0" vert="horz" wrap="square" lIns="91440" tIns="4572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D9AFC19" id="Rechteck 4" o:spid="_x0000_s1026" style="position:absolute;margin-left:22.05pt;margin-top:-81pt;width:73.25pt;height:25.95pt;z-index:251674624;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" o:allowincell="f" stroked="f">
              <v:textbox inset=",,,0">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v:textbox>
              <w10:wrap anchorx="page" anchory="margin"/>
            </v:rect>
          </w:pict>
        </mc:Fallback>
      </mc:AlternateContent>
    </w:r>
    <w:sdt>
      <w:sdtPr>
        <w:id w:val="1953744177"/>
        <w:docPartObj>
          <w:docPartGallery w:val="Page Numbers (Margins)"/>
          <w:docPartUnique/>
        </w:docPartObj>
      </w:sdtPr>
      <w:sdtContent/>
    </w:sdt>
    <w:r w:rsidR="00BB4E9A">
      <w:rPr>
        <w:noProof/>
        <w14:ligatures w14:val="standardContextual"/>
      </w:rPr>
      <w:drawing>
        <wp:anchor distT="0" distB="0" distL="114300" distR="114300" simplePos="0" relativeHeight="251664384" behindDoc="0" locked="1" layoutInCell="1" allowOverlap="0" wp14:anchorId="0E705418" wp14:editId="749A6704">
          <wp:simplePos x="0" y="0"/>
          <wp:positionH relativeFrom="margin">
            <wp:align>left</wp:align>
          </wp:positionH>
          <wp:positionV relativeFrom="page">
            <wp:posOffset>552450</wp:posOffset>
          </wp:positionV>
          <wp:extent cx="3161030" cy="523875"/>
          <wp:effectExtent l="0" t="0" r="1270" b="9525"/>
          <wp:wrapNone/>
          <wp:docPr id="127704693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7046931" name="Grafik 1277046931"/>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3161030" cy="523875"/>
                  </a:xfrm>
                  <a:prstGeom prst="rect">
                    <a:avLst/>
                  </a:prstGeom>
                </pic:spPr>
              </pic:pic>
            </a:graphicData>
          </a:graphic>
          <wp14:sizeRelH relativeFrom="margin">
            <wp14:pctWidth>0</wp14:pctWidth>
          </wp14:sizeRelH>
          <wp14:sizeRelV relativeFrom="margin">
            <wp14:pctHeight>0</wp14:pctHeight>
          </wp14:sizeRelV>
        </wp:anchor>
      </w:drawing>
    </w:r>
  </w:p>
  <w:p w14:paraId="0AAC4454" w14:textId="0B1CA82E" w:rsidR="00B62765" w:rsidRDefault="00B627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906"/>
    <w:rsid w:val="000175A7"/>
    <w:rsid w:val="00035665"/>
    <w:rsid w:val="00037997"/>
    <w:rsid w:val="00047CDD"/>
    <w:rsid w:val="00051EE6"/>
    <w:rsid w:val="00087656"/>
    <w:rsid w:val="0015712A"/>
    <w:rsid w:val="00171C9A"/>
    <w:rsid w:val="001C5288"/>
    <w:rsid w:val="001D4AF4"/>
    <w:rsid w:val="001F6981"/>
    <w:rsid w:val="00236B85"/>
    <w:rsid w:val="00247DAF"/>
    <w:rsid w:val="0027008A"/>
    <w:rsid w:val="002B218E"/>
    <w:rsid w:val="002D329A"/>
    <w:rsid w:val="002D462C"/>
    <w:rsid w:val="003446F5"/>
    <w:rsid w:val="0035434B"/>
    <w:rsid w:val="003645AB"/>
    <w:rsid w:val="003858B4"/>
    <w:rsid w:val="003A5835"/>
    <w:rsid w:val="003E2F42"/>
    <w:rsid w:val="00401340"/>
    <w:rsid w:val="004139A9"/>
    <w:rsid w:val="00447232"/>
    <w:rsid w:val="004B2AB2"/>
    <w:rsid w:val="004E2B62"/>
    <w:rsid w:val="00536824"/>
    <w:rsid w:val="005415B7"/>
    <w:rsid w:val="005634C1"/>
    <w:rsid w:val="00624E64"/>
    <w:rsid w:val="00675612"/>
    <w:rsid w:val="006A0CC1"/>
    <w:rsid w:val="006C227E"/>
    <w:rsid w:val="006C4F5F"/>
    <w:rsid w:val="007343C7"/>
    <w:rsid w:val="00780559"/>
    <w:rsid w:val="007A2F71"/>
    <w:rsid w:val="007A743B"/>
    <w:rsid w:val="007D69C3"/>
    <w:rsid w:val="007E1249"/>
    <w:rsid w:val="00810F83"/>
    <w:rsid w:val="008546B1"/>
    <w:rsid w:val="00892E39"/>
    <w:rsid w:val="008C2EBB"/>
    <w:rsid w:val="008D4EDE"/>
    <w:rsid w:val="009427B5"/>
    <w:rsid w:val="009B0488"/>
    <w:rsid w:val="009B094F"/>
    <w:rsid w:val="009E0DCE"/>
    <w:rsid w:val="00A77148"/>
    <w:rsid w:val="00B522DA"/>
    <w:rsid w:val="00B62765"/>
    <w:rsid w:val="00BB4E9A"/>
    <w:rsid w:val="00BD516F"/>
    <w:rsid w:val="00C059B7"/>
    <w:rsid w:val="00C76E3F"/>
    <w:rsid w:val="00CB6F2A"/>
    <w:rsid w:val="00D00EDD"/>
    <w:rsid w:val="00D44306"/>
    <w:rsid w:val="00DD1EC5"/>
    <w:rsid w:val="00E159A6"/>
    <w:rsid w:val="00E67E3E"/>
    <w:rsid w:val="00EA5855"/>
    <w:rsid w:val="00EB04B0"/>
    <w:rsid w:val="00EB5AB9"/>
    <w:rsid w:val="00F0504C"/>
    <w:rsid w:val="00F42C7E"/>
    <w:rsid w:val="00FC29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1A1C"/>
  <w15:chartTrackingRefBased/>
  <w15:docId w15:val="{D193628B-ED12-47ED-A146-1E7E9518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2906"/>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2765"/>
    <w:pPr>
      <w:tabs>
        <w:tab w:val="center" w:pos="4536"/>
        <w:tab w:val="right" w:pos="9072"/>
      </w:tabs>
    </w:pPr>
    <w:rPr>
      <w:szCs w:val="21"/>
    </w:rPr>
  </w:style>
  <w:style w:type="character" w:customStyle="1" w:styleId="KopfzeileZchn">
    <w:name w:val="Kopfzeile Zchn"/>
    <w:basedOn w:val="Absatz-Standardschriftart"/>
    <w:link w:val="Kopfzeile"/>
    <w:uiPriority w:val="99"/>
    <w:rsid w:val="00B62765"/>
    <w:rPr>
      <w:rFonts w:ascii="Times New Roman" w:eastAsia="SimSun" w:hAnsi="Times New Roman" w:cs="Mangal"/>
      <w:kern w:val="1"/>
      <w:sz w:val="24"/>
      <w:szCs w:val="21"/>
      <w:lang w:eastAsia="hi-IN" w:bidi="hi-IN"/>
      <w14:ligatures w14:val="none"/>
    </w:rPr>
  </w:style>
  <w:style w:type="paragraph" w:styleId="Fuzeile">
    <w:name w:val="footer"/>
    <w:basedOn w:val="Standard"/>
    <w:link w:val="FuzeileZchn"/>
    <w:uiPriority w:val="99"/>
    <w:unhideWhenUsed/>
    <w:rsid w:val="00B62765"/>
    <w:pPr>
      <w:tabs>
        <w:tab w:val="center" w:pos="4536"/>
        <w:tab w:val="right" w:pos="9072"/>
      </w:tabs>
    </w:pPr>
    <w:rPr>
      <w:szCs w:val="21"/>
    </w:rPr>
  </w:style>
  <w:style w:type="character" w:customStyle="1" w:styleId="FuzeileZchn">
    <w:name w:val="Fußzeile Zchn"/>
    <w:basedOn w:val="Absatz-Standardschriftart"/>
    <w:link w:val="Fuzeile"/>
    <w:uiPriority w:val="99"/>
    <w:rsid w:val="00B62765"/>
    <w:rPr>
      <w:rFonts w:ascii="Times New Roman" w:eastAsia="SimSun" w:hAnsi="Times New Roman" w:cs="Mangal"/>
      <w:kern w:val="1"/>
      <w:sz w:val="24"/>
      <w:szCs w:val="21"/>
      <w:lang w:eastAsia="hi-IN" w:bidi="hi-IN"/>
      <w14:ligatures w14:val="none"/>
    </w:rPr>
  </w:style>
  <w:style w:type="character" w:styleId="Hyperlink">
    <w:name w:val="Hyperlink"/>
    <w:basedOn w:val="Absatz-Standardschriftart"/>
    <w:uiPriority w:val="99"/>
    <w:unhideWhenUsed/>
    <w:rsid w:val="00BB4E9A"/>
    <w:rPr>
      <w:color w:val="0563C1" w:themeColor="hyperlink"/>
      <w:u w:val="single"/>
    </w:rPr>
  </w:style>
  <w:style w:type="character" w:styleId="NichtaufgelsteErwhnung">
    <w:name w:val="Unresolved Mention"/>
    <w:basedOn w:val="Absatz-Standardschriftart"/>
    <w:uiPriority w:val="99"/>
    <w:semiHidden/>
    <w:unhideWhenUsed/>
    <w:rsid w:val="00BB4E9A"/>
    <w:rPr>
      <w:color w:val="605E5C"/>
      <w:shd w:val="clear" w:color="auto" w:fill="E1DFDD"/>
    </w:rPr>
  </w:style>
  <w:style w:type="paragraph" w:styleId="StandardWeb">
    <w:name w:val="Normal (Web)"/>
    <w:basedOn w:val="Standard"/>
    <w:uiPriority w:val="99"/>
    <w:unhideWhenUsed/>
    <w:rsid w:val="005415B7"/>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30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et-handling.de" TargetMode="External"/><Relationship Id="rId4" Type="http://schemas.openxmlformats.org/officeDocument/2006/relationships/footnotes" Target="footnotes.xml"/><Relationship Id="rId9" Type="http://schemas.openxmlformats.org/officeDocument/2006/relationships/hyperlink" Target="https://www.etvac.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euroTECH Vertriebs GmbH</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Hans-Peter Kammerer</dc:creator>
  <cp:keywords/>
  <dc:description/>
  <cp:lastModifiedBy>Mariana Biro</cp:lastModifiedBy>
  <cp:revision>5</cp:revision>
  <cp:lastPrinted>2024-09-23T09:36:00Z</cp:lastPrinted>
  <dcterms:created xsi:type="dcterms:W3CDTF">2024-09-23T09:35:00Z</dcterms:created>
  <dcterms:modified xsi:type="dcterms:W3CDTF">2024-09-23T10:37:00Z</dcterms:modified>
</cp:coreProperties>
</file>